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D" w:rsidRPr="00F07D7D" w:rsidRDefault="00F07D7D" w:rsidP="00F07D7D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i/>
          <w:iCs/>
          <w:color w:val="1375B2"/>
          <w:kern w:val="36"/>
          <w:sz w:val="36"/>
          <w:szCs w:val="36"/>
          <w:lang w:eastAsia="ru-RU"/>
        </w:rPr>
      </w:pPr>
      <w:r w:rsidRPr="00F07D7D">
        <w:rPr>
          <w:rFonts w:ascii="Arial" w:eastAsia="Times New Roman" w:hAnsi="Arial" w:cs="Arial"/>
          <w:i/>
          <w:iCs/>
          <w:color w:val="1375B2"/>
          <w:kern w:val="36"/>
          <w:sz w:val="36"/>
          <w:szCs w:val="36"/>
          <w:lang w:eastAsia="ru-RU"/>
        </w:rPr>
        <w:t>Родителям о ФГОС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Родителям о стандарте дошкольного образования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noProof/>
          <w:color w:val="4A4A4A"/>
          <w:sz w:val="32"/>
          <w:szCs w:val="32"/>
          <w:lang w:eastAsia="ru-RU"/>
        </w:rPr>
        <w:drawing>
          <wp:inline distT="0" distB="0" distL="0" distR="0">
            <wp:extent cx="1905000" cy="2057400"/>
            <wp:effectExtent l="19050" t="0" r="0" b="0"/>
            <wp:docPr id="1" name="Рисунок 1" descr="http://76.lipetskddo.ru/files/images/ol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lipetskddo.ru/files/images/ol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Минобрнауки</w:t>
      </w:r>
      <w:proofErr w:type="spell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ДО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ДО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используется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для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 xml:space="preserve">ФГОС ДО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разработан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ФГОС ДО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обязателен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О требованиях к Программе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ФГОС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ДО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 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определены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требования к структуре, содержанию и объему Программы.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социально-коммуникативное развитие;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познавательное развитие;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речевое развитие;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художественно-эстетическое развитие;</w:t>
      </w:r>
    </w:p>
    <w:p w:rsid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физическое развитие.</w:t>
      </w:r>
    </w:p>
    <w:p w:rsid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lastRenderedPageBreak/>
        <w:t>О требованиях  к условиям реализации Программы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Требования ФГОС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ДО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к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и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укреплении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                                                              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СанПиН</w:t>
      </w:r>
      <w:proofErr w:type="spell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              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,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учебно-</w:t>
      </w: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 xml:space="preserve">методический комплект должны отвечать требованиям </w:t>
      </w:r>
      <w:proofErr w:type="spell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СанПин</w:t>
      </w:r>
      <w:proofErr w:type="spell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                      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</w:t>
      </w:r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О требованиях к результатам освоения Программы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Это целевые ориентиры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целевые ориентиры образования в младенческом и раннем возрасте;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•          целевые ориентиры на этапе завершения дошкольного образования.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 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lastRenderedPageBreak/>
        <w:t>О требованиях к работе с  родителями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В ФГОС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ДО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сформулированы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ДО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является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F07D7D" w:rsidRPr="00F07D7D" w:rsidRDefault="00F07D7D" w:rsidP="00F07D7D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 xml:space="preserve">В соответствии с ФГОС </w:t>
      </w:r>
      <w:proofErr w:type="gramStart"/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>ДО</w:t>
      </w:r>
      <w:proofErr w:type="gramEnd"/>
      <w:r w:rsidRPr="00F07D7D">
        <w:rPr>
          <w:rFonts w:ascii="Arial" w:eastAsia="Times New Roman" w:hAnsi="Arial" w:cs="Arial"/>
          <w:b/>
          <w:bCs/>
          <w:color w:val="4A4A4A"/>
          <w:sz w:val="32"/>
          <w:szCs w:val="32"/>
          <w:lang w:eastAsia="ru-RU"/>
        </w:rPr>
        <w:t xml:space="preserve"> Организация обязана:</w:t>
      </w:r>
    </w:p>
    <w:p w:rsidR="00F07D7D" w:rsidRPr="00F07D7D" w:rsidRDefault="00F07D7D" w:rsidP="00F07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 xml:space="preserve"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                                </w:t>
      </w:r>
      <w:proofErr w:type="gramStart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-о</w:t>
      </w:r>
      <w:proofErr w:type="gramEnd"/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беспечить открытость дошкольного образования;                                                                     -создавать условия для участия родителей (законных представителей) в образовательной деятельности;</w:t>
      </w:r>
    </w:p>
    <w:p w:rsidR="00F07D7D" w:rsidRPr="00F07D7D" w:rsidRDefault="00F07D7D" w:rsidP="00F07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F07D7D" w:rsidRPr="00F07D7D" w:rsidRDefault="00F07D7D" w:rsidP="00F07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lastRenderedPageBreak/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F07D7D" w:rsidRPr="00F07D7D" w:rsidRDefault="00F07D7D" w:rsidP="00F07D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F07D7D">
        <w:rPr>
          <w:rFonts w:ascii="Arial" w:eastAsia="Times New Roman" w:hAnsi="Arial" w:cs="Arial"/>
          <w:color w:val="4A4A4A"/>
          <w:sz w:val="32"/>
          <w:szCs w:val="32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DE2763" w:rsidRPr="00F07D7D" w:rsidRDefault="00DE2763">
      <w:pPr>
        <w:rPr>
          <w:sz w:val="32"/>
          <w:szCs w:val="32"/>
        </w:rPr>
      </w:pPr>
    </w:p>
    <w:sectPr w:rsidR="00DE2763" w:rsidRPr="00F07D7D" w:rsidSect="00DE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F33"/>
    <w:multiLevelType w:val="multilevel"/>
    <w:tmpl w:val="9FC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A3FB1"/>
    <w:multiLevelType w:val="multilevel"/>
    <w:tmpl w:val="8400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7D"/>
    <w:rsid w:val="00B62614"/>
    <w:rsid w:val="00DE2763"/>
    <w:rsid w:val="00F0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63"/>
  </w:style>
  <w:style w:type="paragraph" w:styleId="1">
    <w:name w:val="heading 1"/>
    <w:basedOn w:val="a"/>
    <w:link w:val="10"/>
    <w:uiPriority w:val="9"/>
    <w:qFormat/>
    <w:rsid w:val="00F0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D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D7D"/>
  </w:style>
  <w:style w:type="paragraph" w:styleId="a4">
    <w:name w:val="Normal (Web)"/>
    <w:basedOn w:val="a"/>
    <w:uiPriority w:val="99"/>
    <w:semiHidden/>
    <w:unhideWhenUsed/>
    <w:rsid w:val="00F0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D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Zakharova</dc:creator>
  <cp:lastModifiedBy>Olga Zakharova</cp:lastModifiedBy>
  <cp:revision>1</cp:revision>
  <dcterms:created xsi:type="dcterms:W3CDTF">2015-10-15T19:35:00Z</dcterms:created>
  <dcterms:modified xsi:type="dcterms:W3CDTF">2015-10-15T19:49:00Z</dcterms:modified>
</cp:coreProperties>
</file>