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CA" w:rsidRPr="00FD0BCA" w:rsidRDefault="00FD0BCA" w:rsidP="00FD0BCA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FD0BCA" w:rsidRPr="00FD0BCA" w:rsidRDefault="00FD0BCA" w:rsidP="00FD0BCA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2.25pt">
            <v:imagedata r:id="rId5" o:title="001"/>
          </v:shape>
        </w:pict>
      </w:r>
    </w:p>
    <w:p w:rsidR="00FD0BCA" w:rsidRPr="00FD0BCA" w:rsidRDefault="00FD0BCA" w:rsidP="00FD0BCA">
      <w:pPr>
        <w:spacing w:after="120"/>
        <w:jc w:val="center"/>
        <w:rPr>
          <w:rFonts w:ascii="Times New Roman" w:eastAsia="Calibri" w:hAnsi="Times New Roman" w:cs="Times New Roman"/>
          <w:b/>
          <w:sz w:val="28"/>
        </w:rPr>
      </w:pPr>
    </w:p>
    <w:p w:rsidR="00FD0BCA" w:rsidRPr="00FD0BCA" w:rsidRDefault="00FD0BCA" w:rsidP="00FD0BCA">
      <w:pPr>
        <w:spacing w:after="120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FD0BCA" w:rsidRPr="00FD0BCA" w:rsidRDefault="00FD0BCA" w:rsidP="00FD0BCA">
      <w:pPr>
        <w:spacing w:after="120"/>
        <w:jc w:val="center"/>
        <w:rPr>
          <w:rFonts w:ascii="Times New Roman" w:eastAsia="Calibri" w:hAnsi="Times New Roman" w:cs="Times New Roman"/>
          <w:sz w:val="28"/>
        </w:rPr>
      </w:pPr>
    </w:p>
    <w:p w:rsidR="00FD0BCA" w:rsidRPr="00FD0BCA" w:rsidRDefault="00FD0BCA" w:rsidP="00FD0BCA">
      <w:pPr>
        <w:spacing w:after="120"/>
        <w:jc w:val="center"/>
        <w:rPr>
          <w:rFonts w:ascii="Times New Roman" w:eastAsia="Calibri" w:hAnsi="Times New Roman" w:cs="Times New Roman"/>
          <w:sz w:val="28"/>
        </w:rPr>
      </w:pPr>
      <w:r w:rsidRPr="00FD0BCA">
        <w:rPr>
          <w:rFonts w:ascii="Times New Roman" w:eastAsia="Calibri" w:hAnsi="Times New Roman" w:cs="Times New Roman"/>
          <w:sz w:val="28"/>
        </w:rPr>
        <w:t>г. Дзержинск, 2020 г.</w:t>
      </w:r>
    </w:p>
    <w:p w:rsidR="00FD0BCA" w:rsidRPr="00FD0BCA" w:rsidRDefault="00FD0BCA" w:rsidP="00FD0BCA">
      <w:pPr>
        <w:spacing w:after="120"/>
        <w:jc w:val="center"/>
        <w:rPr>
          <w:rFonts w:ascii="Times New Roman" w:eastAsia="Calibri" w:hAnsi="Times New Roman" w:cs="Times New Roman"/>
          <w:b/>
          <w:sz w:val="32"/>
        </w:rPr>
      </w:pPr>
      <w:r w:rsidRPr="00FD0BCA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FD0BCA" w:rsidRPr="00FD0BCA" w:rsidRDefault="00FD0BCA" w:rsidP="00FD0BCA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CA">
        <w:rPr>
          <w:rFonts w:ascii="Times New Roman" w:eastAsia="Calibri" w:hAnsi="Times New Roman" w:cs="Times New Roman"/>
          <w:sz w:val="28"/>
          <w:szCs w:val="28"/>
          <w:lang w:eastAsia="ru-RU"/>
        </w:rPr>
        <w:t>1. Календарный учебный график – является локальным нормативным документом, регламентирующим общие требования к организации образовательного процесса муниципального бюджетного дошкольного образовательного учреждения «Детский сад № 69»</w:t>
      </w:r>
      <w:r w:rsidRPr="00FD0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0BCA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Учреждения).</w:t>
      </w:r>
    </w:p>
    <w:p w:rsidR="00FD0BCA" w:rsidRPr="00FD0BCA" w:rsidRDefault="00FD0BCA" w:rsidP="00FD0BCA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CA">
        <w:rPr>
          <w:rFonts w:ascii="Times New Roman" w:eastAsia="Calibri" w:hAnsi="Times New Roman" w:cs="Times New Roman"/>
          <w:sz w:val="28"/>
          <w:szCs w:val="28"/>
          <w:lang w:eastAsia="ru-RU"/>
        </w:rPr>
        <w:t>2. Календарный учебный график разработан в соответствии с нормативными документами:</w:t>
      </w:r>
    </w:p>
    <w:p w:rsidR="00FD0BCA" w:rsidRPr="00FD0BCA" w:rsidRDefault="00FD0BCA" w:rsidP="00FD0BCA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CA">
        <w:rPr>
          <w:rFonts w:ascii="Times New Roman" w:eastAsia="Calibri" w:hAnsi="Times New Roman" w:cs="Times New Roman"/>
          <w:sz w:val="28"/>
          <w:szCs w:val="28"/>
          <w:lang w:eastAsia="ru-RU"/>
        </w:rPr>
        <w:t>2.1.  Федеральным законом от 29.12. 2012 г № 273 – ФЗ «Об образовании в Российской Федерации»;</w:t>
      </w:r>
    </w:p>
    <w:p w:rsidR="00FD0BCA" w:rsidRPr="00FD0BCA" w:rsidRDefault="00FD0BCA" w:rsidP="00FD0BCA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CA">
        <w:rPr>
          <w:rFonts w:ascii="Times New Roman" w:eastAsia="Calibri" w:hAnsi="Times New Roman" w:cs="Times New Roman"/>
          <w:sz w:val="28"/>
          <w:szCs w:val="28"/>
          <w:lang w:eastAsia="ru-RU"/>
        </w:rPr>
        <w:t>2.2. Приказом МО РФ № 1014 от 30.08.2013 г., «Об утверждении Порядка организации и осуществления образовательной деятельности по основным общеобразовательным программам – программам дошкольного образования»;</w:t>
      </w:r>
    </w:p>
    <w:p w:rsidR="00FD0BCA" w:rsidRPr="00FD0BCA" w:rsidRDefault="00FD0BCA" w:rsidP="00FD0BCA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CA">
        <w:rPr>
          <w:rFonts w:ascii="Times New Roman" w:eastAsia="Calibri" w:hAnsi="Times New Roman" w:cs="Times New Roman"/>
          <w:sz w:val="28"/>
          <w:szCs w:val="28"/>
          <w:lang w:eastAsia="ru-RU"/>
        </w:rPr>
        <w:t>2.3. Санитарно-эпидемиологическими правилами и нормативами СанПиН 2.4.1. 3049-13 утвержденными постановлением Главного государственного санитарного врача РФ от 15.05.2013 г. № 26 «Санитарно-эпидемиологические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FD0BCA" w:rsidRPr="00FD0BCA" w:rsidRDefault="00FD0BCA" w:rsidP="00FD0BCA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CA">
        <w:rPr>
          <w:rFonts w:ascii="Times New Roman" w:eastAsia="Calibri" w:hAnsi="Times New Roman" w:cs="Times New Roman"/>
          <w:sz w:val="28"/>
          <w:szCs w:val="28"/>
          <w:lang w:eastAsia="ru-RU"/>
        </w:rPr>
        <w:t>2.4 Уставом Учреждения;</w:t>
      </w:r>
    </w:p>
    <w:p w:rsidR="00FD0BCA" w:rsidRPr="00FD0BCA" w:rsidRDefault="00FD0BCA" w:rsidP="00FD0BCA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CA">
        <w:rPr>
          <w:rFonts w:ascii="Times New Roman" w:eastAsia="Calibri" w:hAnsi="Times New Roman" w:cs="Times New Roman"/>
          <w:sz w:val="28"/>
          <w:szCs w:val="28"/>
          <w:lang w:eastAsia="ru-RU"/>
        </w:rPr>
        <w:t>2.5 Основной образовательной программой дошкольного образования МБДОУ «Детский сад № 69».</w:t>
      </w:r>
    </w:p>
    <w:p w:rsidR="00FD0BCA" w:rsidRPr="00FD0BCA" w:rsidRDefault="00FD0BCA" w:rsidP="00FD0BCA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CA">
        <w:rPr>
          <w:rFonts w:ascii="Times New Roman" w:eastAsia="Calibri" w:hAnsi="Times New Roman" w:cs="Times New Roman"/>
          <w:sz w:val="28"/>
          <w:szCs w:val="28"/>
          <w:lang w:eastAsia="ru-RU"/>
        </w:rPr>
        <w:t>3. 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FD0BCA" w:rsidRPr="00FD0BCA" w:rsidRDefault="00FD0BCA" w:rsidP="00FD0BCA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CA">
        <w:rPr>
          <w:rFonts w:ascii="Times New Roman" w:eastAsia="Calibri" w:hAnsi="Times New Roman" w:cs="Times New Roman"/>
          <w:sz w:val="28"/>
          <w:szCs w:val="28"/>
          <w:lang w:eastAsia="ru-RU"/>
        </w:rPr>
        <w:t>4. Содержание годового календарного учебного графика учреждения включает в себя следующие сведения:</w:t>
      </w:r>
    </w:p>
    <w:p w:rsidR="00FD0BCA" w:rsidRPr="00FD0BCA" w:rsidRDefault="00FD0BCA" w:rsidP="00FD0BCA">
      <w:pPr>
        <w:numPr>
          <w:ilvl w:val="0"/>
          <w:numId w:val="1"/>
        </w:num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C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режим работы учреждения:</w:t>
      </w:r>
      <w:r w:rsidRPr="00FD0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 часов (с 6.00 до 18.00) при 5-ти дневной рабочей неделе (выходные дни - суббота, воскресение, праздничные дни);</w:t>
      </w:r>
    </w:p>
    <w:p w:rsidR="00FD0BCA" w:rsidRPr="00FD0BCA" w:rsidRDefault="00FD0BCA" w:rsidP="00FD0BCA">
      <w:pPr>
        <w:numPr>
          <w:ilvl w:val="0"/>
          <w:numId w:val="1"/>
        </w:num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C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продолжительность учебного года:</w:t>
      </w:r>
      <w:r w:rsidRPr="00FD0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01.09 по 31.05;</w:t>
      </w:r>
    </w:p>
    <w:p w:rsidR="00FD0BCA" w:rsidRPr="00FD0BCA" w:rsidRDefault="00FD0BCA" w:rsidP="00FD0BCA">
      <w:pPr>
        <w:numPr>
          <w:ilvl w:val="0"/>
          <w:numId w:val="1"/>
        </w:num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C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количество недель в учебном году:</w:t>
      </w:r>
      <w:r w:rsidRPr="00FD0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36 учебных недель - 1 полугодие (сентябрь – декабрь) – 17 недель, 2 полугодие (январь – май) – 19 недель;</w:t>
      </w:r>
    </w:p>
    <w:p w:rsidR="00FD0BCA" w:rsidRPr="00FD0BCA" w:rsidRDefault="00FD0BCA" w:rsidP="00FD0BCA">
      <w:pPr>
        <w:numPr>
          <w:ilvl w:val="0"/>
          <w:numId w:val="1"/>
        </w:num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C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сроки проведения каникул, их продолжительность:</w:t>
      </w:r>
      <w:r w:rsidRPr="00FD0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новогодние каникулы – с 28.12 по 08.01, летние каникулы – с 01.06 по 31.08;</w:t>
      </w:r>
    </w:p>
    <w:p w:rsidR="00FD0BCA" w:rsidRPr="00FD0BCA" w:rsidRDefault="00FD0BCA" w:rsidP="00FD0BCA">
      <w:pPr>
        <w:numPr>
          <w:ilvl w:val="0"/>
          <w:numId w:val="1"/>
        </w:num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C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праздничные дни:</w:t>
      </w:r>
      <w:r w:rsidRPr="00FD0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производственным календарем;</w:t>
      </w:r>
    </w:p>
    <w:p w:rsidR="00FD0BCA" w:rsidRPr="00FD0BCA" w:rsidRDefault="00FD0BCA" w:rsidP="00FD0BCA">
      <w:pPr>
        <w:numPr>
          <w:ilvl w:val="0"/>
          <w:numId w:val="1"/>
        </w:num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C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количество возрастных групп Учреждения:</w:t>
      </w:r>
      <w:r w:rsidRPr="00FD0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ДОО функционирует 6 групп общеразвивающей направленности;</w:t>
      </w:r>
    </w:p>
    <w:p w:rsidR="00FD0BCA" w:rsidRPr="00FD0BCA" w:rsidRDefault="00FD0BCA" w:rsidP="00FD0BCA">
      <w:pPr>
        <w:numPr>
          <w:ilvl w:val="0"/>
          <w:numId w:val="1"/>
        </w:num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C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lastRenderedPageBreak/>
        <w:t>сроки проведения мониторинга достижения детьми планируемых результатов освоения ООП дошкольного образования:</w:t>
      </w:r>
      <w:r w:rsidRPr="00FD0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3-4 неделя мая;</w:t>
      </w:r>
    </w:p>
    <w:p w:rsidR="00FD0BCA" w:rsidRPr="00FD0BCA" w:rsidRDefault="00FD0BCA" w:rsidP="00FD0BCA">
      <w:pPr>
        <w:numPr>
          <w:ilvl w:val="0"/>
          <w:numId w:val="1"/>
        </w:num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C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организованная образовательная деятельность</w:t>
      </w:r>
      <w:r w:rsidRPr="00FD0BC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D0BCA" w:rsidRPr="00FD0BCA" w:rsidRDefault="00FD0BCA" w:rsidP="00FD0BCA">
      <w:pPr>
        <w:numPr>
          <w:ilvl w:val="0"/>
          <w:numId w:val="1"/>
        </w:num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C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праздники и развлечения для воспитанников</w:t>
      </w:r>
      <w:r w:rsidRPr="00FD0BC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485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"/>
        <w:gridCol w:w="1518"/>
        <w:gridCol w:w="849"/>
        <w:gridCol w:w="568"/>
        <w:gridCol w:w="1276"/>
        <w:gridCol w:w="1417"/>
        <w:gridCol w:w="1205"/>
        <w:gridCol w:w="71"/>
        <w:gridCol w:w="1235"/>
        <w:gridCol w:w="41"/>
        <w:gridCol w:w="1417"/>
      </w:tblGrid>
      <w:tr w:rsidR="00FD0BCA" w:rsidRPr="00FD0BCA" w:rsidTr="00FD0BCA">
        <w:tc>
          <w:tcPr>
            <w:tcW w:w="567" w:type="dxa"/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9" w:type="dxa"/>
            <w:gridSpan w:val="11"/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 учреждения</w:t>
            </w:r>
          </w:p>
        </w:tc>
      </w:tr>
      <w:tr w:rsidR="00FD0BCA" w:rsidRPr="00FD0BCA" w:rsidTr="00FD0BCA"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6662" w:type="dxa"/>
            <w:gridSpan w:val="7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FD0BCA" w:rsidRPr="00FD0BCA" w:rsidTr="00FD0BCA"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Время работы </w:t>
            </w:r>
          </w:p>
        </w:tc>
        <w:tc>
          <w:tcPr>
            <w:tcW w:w="6662" w:type="dxa"/>
            <w:gridSpan w:val="7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6.00 – 18.00 (12 часов)</w:t>
            </w:r>
          </w:p>
        </w:tc>
      </w:tr>
      <w:tr w:rsidR="00FD0BCA" w:rsidRPr="00FD0BCA" w:rsidTr="00FD0BCA"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Время работы возрастных групп</w:t>
            </w:r>
          </w:p>
        </w:tc>
        <w:tc>
          <w:tcPr>
            <w:tcW w:w="6662" w:type="dxa"/>
            <w:gridSpan w:val="7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06.00 – 18.00 (12 часов) – 2 группы</w:t>
            </w:r>
          </w:p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07.00 – 17.30 (10,5 часов) – 2 группы</w:t>
            </w:r>
          </w:p>
        </w:tc>
      </w:tr>
      <w:tr w:rsidR="00FD0BCA" w:rsidRPr="00FD0BCA" w:rsidTr="00FD0BCA"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Нерабочие недели</w:t>
            </w:r>
          </w:p>
        </w:tc>
        <w:tc>
          <w:tcPr>
            <w:tcW w:w="6662" w:type="dxa"/>
            <w:gridSpan w:val="7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Суббота, воскресенье и праздничные дни в </w:t>
            </w: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соответствии с законодательством Российской Федерации</w:t>
            </w:r>
          </w:p>
        </w:tc>
      </w:tr>
      <w:tr w:rsidR="00FD0BCA" w:rsidRPr="00FD0BCA" w:rsidTr="00FD0BCA">
        <w:tc>
          <w:tcPr>
            <w:tcW w:w="567" w:type="dxa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9" w:type="dxa"/>
            <w:gridSpan w:val="11"/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</w:tr>
      <w:tr w:rsidR="00FD0BCA" w:rsidRPr="00FD0BCA" w:rsidTr="00FD0BCA">
        <w:tc>
          <w:tcPr>
            <w:tcW w:w="4820" w:type="dxa"/>
            <w:gridSpan w:val="6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5386" w:type="dxa"/>
            <w:gridSpan w:val="6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01.09 по 31.05 (36 недель)</w:t>
            </w:r>
          </w:p>
        </w:tc>
      </w:tr>
      <w:tr w:rsidR="00FD0BCA" w:rsidRPr="00FD0BCA" w:rsidTr="00FD0BCA">
        <w:tc>
          <w:tcPr>
            <w:tcW w:w="4820" w:type="dxa"/>
            <w:gridSpan w:val="6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1-ое полугодие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01.09 по 28.12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недель</w:t>
            </w:r>
          </w:p>
        </w:tc>
      </w:tr>
      <w:tr w:rsidR="00FD0BCA" w:rsidRPr="00FD0BCA" w:rsidTr="00FD0BCA">
        <w:tc>
          <w:tcPr>
            <w:tcW w:w="4820" w:type="dxa"/>
            <w:gridSpan w:val="6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2-ое полугодие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09.01 по 31.05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 недель</w:t>
            </w:r>
          </w:p>
        </w:tc>
      </w:tr>
      <w:tr w:rsidR="00FD0BCA" w:rsidRPr="00FD0BCA" w:rsidTr="00FD0BCA">
        <w:tc>
          <w:tcPr>
            <w:tcW w:w="567" w:type="dxa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39" w:type="dxa"/>
            <w:gridSpan w:val="11"/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Каникулярное время</w:t>
            </w:r>
          </w:p>
        </w:tc>
      </w:tr>
      <w:tr w:rsidR="00FD0BCA" w:rsidRPr="00FD0BCA" w:rsidTr="00FD0BCA">
        <w:tc>
          <w:tcPr>
            <w:tcW w:w="4820" w:type="dxa"/>
            <w:gridSpan w:val="6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28.12 по 08.01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FD0BCA" w:rsidRPr="00FD0BCA" w:rsidTr="00FD0BCA">
        <w:tc>
          <w:tcPr>
            <w:tcW w:w="4820" w:type="dxa"/>
            <w:gridSpan w:val="6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01.06 по 31.08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недель</w:t>
            </w:r>
          </w:p>
        </w:tc>
      </w:tr>
      <w:tr w:rsidR="00FD0BCA" w:rsidRPr="00FD0BCA" w:rsidTr="00FD0BCA">
        <w:tc>
          <w:tcPr>
            <w:tcW w:w="567" w:type="dxa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39" w:type="dxa"/>
            <w:gridSpan w:val="11"/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Праздничные дни (нерабочие)</w:t>
            </w:r>
          </w:p>
        </w:tc>
      </w:tr>
      <w:tr w:rsidR="00FD0BCA" w:rsidRPr="00FD0BCA" w:rsidTr="00FD0BCA">
        <w:tc>
          <w:tcPr>
            <w:tcW w:w="4820" w:type="dxa"/>
            <w:gridSpan w:val="6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04.11 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FD0BCA" w:rsidRPr="00FD0BCA" w:rsidTr="00FD0BCA">
        <w:tc>
          <w:tcPr>
            <w:tcW w:w="4820" w:type="dxa"/>
            <w:gridSpan w:val="6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 – 08.01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дней</w:t>
            </w:r>
          </w:p>
        </w:tc>
      </w:tr>
      <w:tr w:rsidR="00FD0BCA" w:rsidRPr="00FD0BCA" w:rsidTr="00FD0BCA">
        <w:tc>
          <w:tcPr>
            <w:tcW w:w="4820" w:type="dxa"/>
            <w:gridSpan w:val="6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FD0BCA" w:rsidRPr="00FD0BCA" w:rsidTr="00FD0BCA">
        <w:tc>
          <w:tcPr>
            <w:tcW w:w="4820" w:type="dxa"/>
            <w:gridSpan w:val="6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FD0BCA" w:rsidRPr="00FD0BCA" w:rsidTr="00FD0BCA">
        <w:tc>
          <w:tcPr>
            <w:tcW w:w="4820" w:type="dxa"/>
            <w:gridSpan w:val="6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FD0BCA" w:rsidRPr="00FD0BCA" w:rsidTr="00FD0BCA">
        <w:tc>
          <w:tcPr>
            <w:tcW w:w="4820" w:type="dxa"/>
            <w:gridSpan w:val="6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jc w:val="center"/>
              <w:rPr>
                <w:rFonts w:ascii="Calibri" w:eastAsia="Calibri" w:hAnsi="Calibri" w:cs="Times New Roman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FD0BCA" w:rsidRPr="00FD0BCA" w:rsidTr="00FD0BCA">
        <w:tc>
          <w:tcPr>
            <w:tcW w:w="4820" w:type="dxa"/>
            <w:gridSpan w:val="6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jc w:val="center"/>
              <w:rPr>
                <w:rFonts w:ascii="Calibri" w:eastAsia="Calibri" w:hAnsi="Calibri" w:cs="Times New Roman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FD0BCA" w:rsidRPr="00FD0BCA" w:rsidTr="00FD0BCA"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97" w:type="dxa"/>
            <w:gridSpan w:val="10"/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FD0BCA" w:rsidRPr="00FD0BCA" w:rsidTr="00FD0BCA">
        <w:tc>
          <w:tcPr>
            <w:tcW w:w="2127" w:type="dxa"/>
            <w:gridSpan w:val="3"/>
            <w:tcBorders>
              <w:right w:val="single" w:sz="4" w:space="0" w:color="auto"/>
            </w:tcBorders>
            <w:vAlign w:val="center"/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FD0BCA" w:rsidRPr="00FD0BCA" w:rsidRDefault="00FD0BCA" w:rsidP="00FD0BCA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1-ая группа раннего возраста</w:t>
            </w:r>
          </w:p>
          <w:p w:rsidR="00FD0BCA" w:rsidRPr="00FD0BCA" w:rsidRDefault="00FD0BCA" w:rsidP="00FD0BCA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(1,6-2 года)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D0BCA" w:rsidRPr="00FD0BCA" w:rsidRDefault="00FD0BCA" w:rsidP="00FD0BCA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2-ая группа раннего возраста</w:t>
            </w:r>
          </w:p>
          <w:p w:rsidR="00FD0BCA" w:rsidRPr="00FD0BCA" w:rsidRDefault="00FD0BCA" w:rsidP="00FD0BCA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(2-3 года)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Младшая группа</w:t>
            </w:r>
          </w:p>
          <w:p w:rsidR="00FD0BCA" w:rsidRPr="00FD0BCA" w:rsidRDefault="00FD0BCA" w:rsidP="00FD0BCA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(3-4 года)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  <w:p w:rsidR="00FD0BCA" w:rsidRPr="00FD0BCA" w:rsidRDefault="00FD0BCA" w:rsidP="00FD0BCA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(4-5 лет)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Старшая группа   </w:t>
            </w:r>
            <w:proofErr w:type="gramStart"/>
            <w:r w:rsidRPr="00FD0B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FD0B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5-6 лет)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(6-7 лет)</w:t>
            </w:r>
          </w:p>
        </w:tc>
      </w:tr>
      <w:tr w:rsidR="00FD0BCA" w:rsidRPr="00FD0BCA" w:rsidTr="00FD0BCA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возрастных групп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0BCA" w:rsidRPr="00FD0BCA" w:rsidTr="00FD0BCA"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97" w:type="dxa"/>
            <w:gridSpan w:val="10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</w:tr>
      <w:tr w:rsidR="00FD0BCA" w:rsidRPr="00FD0BCA" w:rsidTr="00FD0BCA">
        <w:tc>
          <w:tcPr>
            <w:tcW w:w="21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BCA">
              <w:rPr>
                <w:rFonts w:ascii="Times New Roman" w:eastAsia="Calibri" w:hAnsi="Times New Roman" w:cs="Times New Roman"/>
              </w:rPr>
              <w:t>Объём недельной нагрузки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BCA">
              <w:rPr>
                <w:rFonts w:ascii="Times New Roman" w:eastAsia="Calibri" w:hAnsi="Times New Roman" w:cs="Times New Roman"/>
              </w:rPr>
              <w:t>10 занятий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rPr>
                <w:rFonts w:ascii="Calibri" w:eastAsia="Calibri" w:hAnsi="Calibri" w:cs="Times New Roman"/>
              </w:rPr>
            </w:pPr>
            <w:r w:rsidRPr="00FD0BCA">
              <w:rPr>
                <w:rFonts w:ascii="Times New Roman" w:eastAsia="Calibri" w:hAnsi="Times New Roman" w:cs="Times New Roman"/>
              </w:rPr>
              <w:t>10 занятий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rPr>
                <w:rFonts w:ascii="Calibri" w:eastAsia="Calibri" w:hAnsi="Calibri" w:cs="Times New Roman"/>
              </w:rPr>
            </w:pPr>
            <w:r w:rsidRPr="00FD0BCA">
              <w:rPr>
                <w:rFonts w:ascii="Times New Roman" w:eastAsia="Calibri" w:hAnsi="Times New Roman" w:cs="Times New Roman"/>
              </w:rPr>
              <w:t>10 занятий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rPr>
                <w:rFonts w:ascii="Calibri" w:eastAsia="Calibri" w:hAnsi="Calibri" w:cs="Times New Roman"/>
              </w:rPr>
            </w:pPr>
            <w:r w:rsidRPr="00FD0BCA">
              <w:rPr>
                <w:rFonts w:ascii="Times New Roman" w:eastAsia="Calibri" w:hAnsi="Times New Roman" w:cs="Times New Roman"/>
              </w:rPr>
              <w:t>10 занятий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0BCA" w:rsidRPr="00FD0BCA" w:rsidRDefault="00FD0BCA" w:rsidP="00FD0BCA">
            <w:pPr>
              <w:jc w:val="center"/>
              <w:rPr>
                <w:rFonts w:ascii="Calibri" w:eastAsia="Calibri" w:hAnsi="Calibri" w:cs="Times New Roman"/>
              </w:rPr>
            </w:pPr>
            <w:r w:rsidRPr="00FD0BCA">
              <w:rPr>
                <w:rFonts w:ascii="Times New Roman" w:eastAsia="Calibri" w:hAnsi="Times New Roman" w:cs="Times New Roman"/>
              </w:rPr>
              <w:t>13 занятий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D0BCA" w:rsidRPr="00FD0BCA" w:rsidRDefault="00FD0BCA" w:rsidP="00FD0BCA">
            <w:pPr>
              <w:rPr>
                <w:rFonts w:ascii="Calibri" w:eastAsia="Calibri" w:hAnsi="Calibri" w:cs="Times New Roman"/>
              </w:rPr>
            </w:pPr>
            <w:r w:rsidRPr="00FD0BCA">
              <w:rPr>
                <w:rFonts w:ascii="Times New Roman" w:eastAsia="Calibri" w:hAnsi="Times New Roman" w:cs="Times New Roman"/>
              </w:rPr>
              <w:t>14 занятий</w:t>
            </w:r>
          </w:p>
        </w:tc>
      </w:tr>
      <w:tr w:rsidR="00FD0BCA" w:rsidRPr="00FD0BCA" w:rsidTr="00FD0BCA">
        <w:tc>
          <w:tcPr>
            <w:tcW w:w="21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BCA">
              <w:rPr>
                <w:rFonts w:ascii="Times New Roman" w:eastAsia="Calibri" w:hAnsi="Times New Roman" w:cs="Times New Roman"/>
              </w:rPr>
              <w:lastRenderedPageBreak/>
              <w:t>Продолжительность ООД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</w:rPr>
              <w:t>не более</w:t>
            </w:r>
          </w:p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</w:rPr>
              <w:t>10 минут</w:t>
            </w:r>
          </w:p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</w:rPr>
              <w:t>не более</w:t>
            </w:r>
          </w:p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</w:rPr>
              <w:t>10 минут</w:t>
            </w:r>
          </w:p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</w:rPr>
              <w:t>не более</w:t>
            </w:r>
          </w:p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</w:rPr>
              <w:t>15 минут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</w:rPr>
              <w:t>не более</w:t>
            </w:r>
          </w:p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</w:rPr>
              <w:t>20 минут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</w:rPr>
              <w:t>не более 25 минут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</w:rPr>
              <w:t xml:space="preserve">не более 30 минут </w:t>
            </w:r>
          </w:p>
        </w:tc>
      </w:tr>
      <w:tr w:rsidR="00FD0BCA" w:rsidRPr="00FD0BCA" w:rsidTr="00FD0BCA">
        <w:tc>
          <w:tcPr>
            <w:tcW w:w="212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BCA">
              <w:rPr>
                <w:rFonts w:ascii="Times New Roman" w:eastAsia="Calibri" w:hAnsi="Times New Roman" w:cs="Times New Roman"/>
              </w:rPr>
              <w:t xml:space="preserve">Максимальное количество и продолжительность ООД в </w:t>
            </w:r>
            <w:r w:rsidRPr="00FD0BC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FD0BCA">
              <w:rPr>
                <w:rFonts w:ascii="Times New Roman" w:eastAsia="Calibri" w:hAnsi="Times New Roman" w:cs="Times New Roman"/>
              </w:rPr>
              <w:t>-ой половине дня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BCA">
              <w:rPr>
                <w:rFonts w:ascii="Times New Roman" w:eastAsia="Calibri" w:hAnsi="Times New Roman" w:cs="Times New Roman"/>
              </w:rPr>
              <w:t>1/9мин.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</w:rPr>
              <w:t xml:space="preserve">1/9мин.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</w:rPr>
              <w:t xml:space="preserve">2/15 мин. </w:t>
            </w:r>
          </w:p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</w:rPr>
              <w:t>(30 минут)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</w:rPr>
              <w:t xml:space="preserve"> 2/20 мин. (40 минут)</w:t>
            </w:r>
          </w:p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</w:rPr>
              <w:t xml:space="preserve">1/20мин. 1/25 мин. (45 минут)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</w:rPr>
              <w:t>3/30 мин. (90 минут)</w:t>
            </w:r>
          </w:p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FD0BCA" w:rsidRPr="00FD0BCA" w:rsidTr="00FD0BCA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BCA">
              <w:rPr>
                <w:rFonts w:ascii="Times New Roman" w:eastAsia="Calibri" w:hAnsi="Times New Roman" w:cs="Times New Roman"/>
              </w:rPr>
              <w:t>Перерыв между ООД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rPr>
                <w:rFonts w:ascii="Calibri" w:eastAsia="Calibri" w:hAnsi="Calibri" w:cs="Times New Roman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</w:rPr>
              <w:t>10 минут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rPr>
                <w:rFonts w:ascii="Calibri" w:eastAsia="Calibri" w:hAnsi="Calibri" w:cs="Times New Roman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</w:rPr>
              <w:t>10 минут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</w:rPr>
              <w:t>10 минут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</w:rPr>
              <w:t>10 минут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</w:rPr>
              <w:t>10 минут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</w:rPr>
              <w:t>10 минут</w:t>
            </w:r>
          </w:p>
        </w:tc>
      </w:tr>
      <w:tr w:rsidR="00FD0BCA" w:rsidRPr="00FD0BCA" w:rsidTr="00FD0BCA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BCA">
              <w:rPr>
                <w:rFonts w:ascii="Times New Roman" w:eastAsia="Calibri" w:hAnsi="Times New Roman" w:cs="Times New Roman"/>
              </w:rPr>
              <w:t xml:space="preserve">Максимальное количество и продолжительность ООД во </w:t>
            </w:r>
            <w:r w:rsidRPr="00FD0BC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FD0BCA">
              <w:rPr>
                <w:rFonts w:ascii="Times New Roman" w:eastAsia="Calibri" w:hAnsi="Times New Roman" w:cs="Times New Roman"/>
              </w:rPr>
              <w:t>-ой половине дня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BCA">
              <w:rPr>
                <w:rFonts w:ascii="Times New Roman" w:eastAsia="Calibri" w:hAnsi="Times New Roman" w:cs="Times New Roman"/>
              </w:rPr>
              <w:t>1/9мин.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</w:rPr>
              <w:t xml:space="preserve">1/9мин.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FD0BCA" w:rsidRPr="00FD0BCA" w:rsidTr="00FD0BCA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>Объем ежедневной нагрузки ООД</w:t>
            </w:r>
            <w:proofErr w:type="gramStart"/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 (</w:t>
            </w:r>
            <w:proofErr w:type="gramEnd"/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>кол-во занятий\кол-во мин)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>2/18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>2/18 мин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>2/30 мин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>2/40 мин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Ср., пт./45 мин.           </w:t>
            </w:r>
          </w:p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</w:t>
            </w:r>
          </w:p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>Пн., вт., чт./70 мин.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proofErr w:type="spellStart"/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>Пн</w:t>
            </w:r>
            <w:proofErr w:type="spellEnd"/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>вт</w:t>
            </w:r>
            <w:proofErr w:type="spellEnd"/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, чт., пт./90 мин. </w:t>
            </w:r>
          </w:p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</w:t>
            </w:r>
          </w:p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>Ср., ./60 мин.</w:t>
            </w:r>
          </w:p>
        </w:tc>
      </w:tr>
      <w:tr w:rsidR="00FD0BCA" w:rsidRPr="00FD0BCA" w:rsidTr="00FD0BCA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Объем еженедельной нагрузки ООД в </w:t>
            </w:r>
            <w:r w:rsidRPr="00FD0BC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FD0BCA">
              <w:rPr>
                <w:rFonts w:ascii="Times New Roman" w:eastAsia="Calibri" w:hAnsi="Times New Roman" w:cs="Times New Roman"/>
              </w:rPr>
              <w:t>-ой половине дня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>45 мин.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>45 мин.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>150 мин.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>200мин.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>225 мин.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>420 мин.</w:t>
            </w:r>
          </w:p>
        </w:tc>
      </w:tr>
      <w:tr w:rsidR="00FD0BCA" w:rsidRPr="00FD0BCA" w:rsidTr="00FD0BCA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>Объем еженедельной нагрузки ООД</w:t>
            </w:r>
            <w:r w:rsidRPr="00FD0BCA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FD0BCA">
              <w:rPr>
                <w:rFonts w:ascii="Times New Roman" w:eastAsia="Calibri" w:hAnsi="Times New Roman" w:cs="Times New Roman"/>
              </w:rPr>
              <w:t xml:space="preserve">во </w:t>
            </w:r>
            <w:r w:rsidRPr="00FD0BC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FD0BCA">
              <w:rPr>
                <w:rFonts w:ascii="Times New Roman" w:eastAsia="Calibri" w:hAnsi="Times New Roman" w:cs="Times New Roman"/>
              </w:rPr>
              <w:t>-ой половине дня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>45 мин.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>45 мин.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>75 мин.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</w:tr>
      <w:tr w:rsidR="00FD0BCA" w:rsidRPr="00FD0BCA" w:rsidTr="00FD0BCA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в неделю: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>1ч.30мин.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>1ч.30мин.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>2ч.30мин.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>3ч.20мин.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>5ч.00мин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Cs w:val="24"/>
                <w:lang w:eastAsia="ru-RU"/>
              </w:rPr>
              <w:t>7ч.00мин.</w:t>
            </w:r>
          </w:p>
        </w:tc>
      </w:tr>
      <w:tr w:rsidR="00FD0BCA" w:rsidRPr="00FD0BCA" w:rsidTr="00FD0BCA">
        <w:tc>
          <w:tcPr>
            <w:tcW w:w="567" w:type="dxa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39" w:type="dxa"/>
            <w:gridSpan w:val="11"/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Индивидуальная диагностика развития воспитанников</w:t>
            </w:r>
          </w:p>
        </w:tc>
      </w:tr>
      <w:tr w:rsidR="00FD0BCA" w:rsidRPr="00FD0BCA" w:rsidTr="00FD0BCA"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Конец учебного года – 3-4 неделя мая</w:t>
            </w:r>
          </w:p>
        </w:tc>
        <w:tc>
          <w:tcPr>
            <w:tcW w:w="6662" w:type="dxa"/>
            <w:gridSpan w:val="7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Проведение мониторинга достижения детьми планируемых результатов освоения ООП предусматривает организацию итогового мониторинга. Проводится в конце учебного года в режиме работы ДОУ, без специально отведенного для него времени, посредством бесед, наблюдений, индивидуальной работы с детьми.</w:t>
            </w:r>
          </w:p>
        </w:tc>
      </w:tr>
      <w:tr w:rsidR="00FD0BCA" w:rsidRPr="00FD0BCA" w:rsidTr="00FD0BCA">
        <w:tc>
          <w:tcPr>
            <w:tcW w:w="567" w:type="dxa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39" w:type="dxa"/>
            <w:gridSpan w:val="11"/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 качества образования</w:t>
            </w:r>
          </w:p>
        </w:tc>
      </w:tr>
      <w:tr w:rsidR="00FD0BCA" w:rsidRPr="00FD0BCA" w:rsidTr="00FD0BCA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Адаптация к условиям ДОУ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квартал учебного года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3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BCA" w:rsidRPr="00FD0BCA" w:rsidTr="00FD0BCA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индивидуального развития детей</w:t>
            </w:r>
          </w:p>
        </w:tc>
        <w:tc>
          <w:tcPr>
            <w:tcW w:w="8079" w:type="dxa"/>
            <w:gridSpan w:val="9"/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FD0BCA" w:rsidRPr="00FD0BCA" w:rsidTr="00FD0BCA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заболеваемости детей</w:t>
            </w:r>
          </w:p>
        </w:tc>
        <w:tc>
          <w:tcPr>
            <w:tcW w:w="8079" w:type="dxa"/>
            <w:gridSpan w:val="9"/>
          </w:tcPr>
          <w:p w:rsidR="00FD0BCA" w:rsidRPr="00FD0BCA" w:rsidRDefault="00FD0BCA" w:rsidP="00FD0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FD0BCA" w:rsidRPr="00FD0BCA" w:rsidTr="00FD0BCA">
        <w:tc>
          <w:tcPr>
            <w:tcW w:w="567" w:type="dxa"/>
            <w:tcBorders>
              <w:right w:val="single" w:sz="4" w:space="0" w:color="auto"/>
            </w:tcBorders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39" w:type="dxa"/>
            <w:gridSpan w:val="11"/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FD0B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Праздники и развлечения для воспитанников</w:t>
            </w:r>
          </w:p>
        </w:tc>
      </w:tr>
      <w:tr w:rsidR="00FD0BCA" w:rsidRPr="00FD0BCA" w:rsidTr="00FD0BCA">
        <w:tc>
          <w:tcPr>
            <w:tcW w:w="2976" w:type="dxa"/>
            <w:gridSpan w:val="4"/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Праздники и </w:t>
            </w:r>
            <w:proofErr w:type="gramStart"/>
            <w:r w:rsidRPr="00FD0BCA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развлечения ,</w:t>
            </w:r>
            <w:proofErr w:type="gramEnd"/>
            <w:r w:rsidRPr="00FD0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проводимые в рамках образовательного процесса</w:t>
            </w:r>
          </w:p>
        </w:tc>
        <w:tc>
          <w:tcPr>
            <w:tcW w:w="7230" w:type="dxa"/>
            <w:gridSpan w:val="8"/>
          </w:tcPr>
          <w:p w:rsidR="00FD0BCA" w:rsidRPr="00FD0BCA" w:rsidRDefault="00FD0BCA" w:rsidP="00FD0BC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0BCA">
              <w:rPr>
                <w:rFonts w:ascii="Times New Roman" w:eastAsia="Calibri" w:hAnsi="Times New Roman" w:cs="Times New Roman"/>
                <w:sz w:val="24"/>
                <w:szCs w:val="24"/>
              </w:rPr>
              <w:t>День  Знаний</w:t>
            </w:r>
            <w:proofErr w:type="gramEnd"/>
            <w:r w:rsidRPr="00FD0BCA">
              <w:rPr>
                <w:rFonts w:ascii="Times New Roman" w:eastAsia="Calibri" w:hAnsi="Times New Roman" w:cs="Times New Roman"/>
                <w:sz w:val="24"/>
                <w:szCs w:val="24"/>
              </w:rPr>
              <w:t>, Осенние праздники, День матери, Новогодние праздники, День Защитника Отечества, Масленица, Международный Женский День , Весенние праздники, День Победы, До свидания, детский сад, День семьи, День защиты детей, День России (могут корректироваться в соответствии с годовым календарем образовательных событий).</w:t>
            </w:r>
          </w:p>
        </w:tc>
      </w:tr>
    </w:tbl>
    <w:p w:rsidR="00FD0BCA" w:rsidRPr="00FD0BCA" w:rsidRDefault="00FD0BCA" w:rsidP="00FD0BC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0BCA" w:rsidRPr="00FD0BCA" w:rsidRDefault="00FD0BCA" w:rsidP="00FD0BC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0BCA" w:rsidRPr="00FD0BCA" w:rsidRDefault="00FD0BCA" w:rsidP="00FD0BC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0BCA" w:rsidRPr="00FD0BCA" w:rsidRDefault="00FD0BCA" w:rsidP="00FD0BCA">
      <w:pPr>
        <w:rPr>
          <w:rFonts w:ascii="Calibri" w:eastAsia="Calibri" w:hAnsi="Calibri" w:cs="Times New Roman"/>
        </w:rPr>
      </w:pPr>
    </w:p>
    <w:p w:rsidR="00FD0BCA" w:rsidRPr="00FD0BCA" w:rsidRDefault="00FD0BCA" w:rsidP="00FD0BCA">
      <w:pPr>
        <w:rPr>
          <w:rFonts w:ascii="Calibri" w:eastAsia="Calibri" w:hAnsi="Calibri" w:cs="Times New Roman"/>
        </w:rPr>
      </w:pPr>
    </w:p>
    <w:p w:rsidR="00FD0BCA" w:rsidRPr="00FD0BCA" w:rsidRDefault="00FD0BCA" w:rsidP="00FD0BCA">
      <w:pPr>
        <w:rPr>
          <w:rFonts w:ascii="Calibri" w:eastAsia="Calibri" w:hAnsi="Calibri" w:cs="Times New Roman"/>
        </w:rPr>
      </w:pPr>
    </w:p>
    <w:p w:rsidR="00FD0BCA" w:rsidRPr="00FD0BCA" w:rsidRDefault="00FD0BCA" w:rsidP="00FD0BCA">
      <w:pPr>
        <w:rPr>
          <w:rFonts w:ascii="Calibri" w:eastAsia="Calibri" w:hAnsi="Calibri" w:cs="Times New Roman"/>
        </w:rPr>
      </w:pPr>
    </w:p>
    <w:p w:rsidR="00FD0BCA" w:rsidRPr="00FD0BCA" w:rsidRDefault="00FD0BCA" w:rsidP="00FD0BCA">
      <w:pPr>
        <w:rPr>
          <w:rFonts w:ascii="Calibri" w:eastAsia="Calibri" w:hAnsi="Calibri" w:cs="Times New Roman"/>
        </w:rPr>
      </w:pPr>
    </w:p>
    <w:p w:rsidR="00B03A6E" w:rsidRDefault="00B03A6E" w:rsidP="00FD0BCA">
      <w:pPr>
        <w:ind w:left="-993" w:firstLine="993"/>
      </w:pPr>
    </w:p>
    <w:sectPr w:rsidR="00B03A6E" w:rsidSect="00FD0BC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55B2F"/>
    <w:multiLevelType w:val="hybridMultilevel"/>
    <w:tmpl w:val="C9E29E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CA"/>
    <w:rsid w:val="009F6036"/>
    <w:rsid w:val="00B03A6E"/>
    <w:rsid w:val="00FD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179DB1-1510-4D16-B633-DB6BB034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36"/>
  </w:style>
  <w:style w:type="paragraph" w:styleId="1">
    <w:name w:val="heading 1"/>
    <w:basedOn w:val="a"/>
    <w:next w:val="a"/>
    <w:link w:val="10"/>
    <w:uiPriority w:val="99"/>
    <w:qFormat/>
    <w:rsid w:val="009F60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F6036"/>
    <w:pPr>
      <w:keepNext/>
      <w:spacing w:after="0" w:line="240" w:lineRule="exact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F60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32"/>
      <w:szCs w:val="3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F603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603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03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60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F6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F6036"/>
    <w:rPr>
      <w:rFonts w:ascii="Times New Roman" w:eastAsia="Times New Roman" w:hAnsi="Times New Roman" w:cs="Times New Roman"/>
      <w:bCs/>
      <w:sz w:val="32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F60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F6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F60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F6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6036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2020-09-03T12:24:00Z</dcterms:created>
  <dcterms:modified xsi:type="dcterms:W3CDTF">2020-09-03T12:30:00Z</dcterms:modified>
</cp:coreProperties>
</file>