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C7" w:rsidRPr="007407C7" w:rsidRDefault="007407C7" w:rsidP="007407C7">
      <w:pPr>
        <w:shd w:val="clear" w:color="auto" w:fill="FFFFFF"/>
        <w:spacing w:after="0" w:line="240" w:lineRule="auto"/>
        <w:outlineLvl w:val="0"/>
        <w:rPr>
          <w:rFonts w:ascii="yandex-sans" w:eastAsia="Times New Roman" w:hAnsi="yandex-sans" w:cs="Times New Roman"/>
          <w:b/>
          <w:bCs/>
          <w:color w:val="000000"/>
          <w:kern w:val="36"/>
          <w:sz w:val="32"/>
          <w:szCs w:val="32"/>
          <w:lang w:eastAsia="ru-RU"/>
        </w:rPr>
      </w:pPr>
      <w:r w:rsidRPr="007407C7">
        <w:rPr>
          <w:rFonts w:ascii="yandex-sans" w:eastAsia="Times New Roman" w:hAnsi="yandex-sans" w:cs="Times New Roman"/>
          <w:b/>
          <w:bCs/>
          <w:color w:val="000000"/>
          <w:kern w:val="36"/>
          <w:sz w:val="32"/>
          <w:szCs w:val="32"/>
          <w:lang w:eastAsia="ru-RU"/>
        </w:rPr>
        <w:t>Положение о дополнительных мерах социальной поддержки отдельных категорий граждан(утв.</w:t>
      </w:r>
      <w:hyperlink r:id="rId4" w:anchor="sub_0" w:history="1">
        <w:r w:rsidRPr="007407C7">
          <w:rPr>
            <w:rFonts w:ascii="yandex-sans" w:eastAsia="Times New Roman" w:hAnsi="yandex-sans" w:cs="Times New Roman"/>
            <w:b/>
            <w:bCs/>
            <w:color w:val="0000FF"/>
            <w:kern w:val="36"/>
            <w:sz w:val="32"/>
            <w:szCs w:val="32"/>
            <w:u w:val="single"/>
            <w:lang w:eastAsia="ru-RU"/>
          </w:rPr>
          <w:t>постановлением</w:t>
        </w:r>
      </w:hyperlink>
      <w:r w:rsidRPr="007407C7">
        <w:rPr>
          <w:rFonts w:ascii="yandex-sans" w:eastAsia="Times New Roman" w:hAnsi="yandex-sans" w:cs="Times New Roman"/>
          <w:b/>
          <w:bCs/>
          <w:color w:val="000000"/>
          <w:kern w:val="36"/>
          <w:sz w:val="32"/>
          <w:szCs w:val="32"/>
          <w:lang w:eastAsia="ru-RU"/>
        </w:rPr>
        <w:t> Городской Думы от 27 апреля 2010 г. N 565)</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0" w:name="sub_99"/>
      <w:bookmarkEnd w:id="0"/>
      <w:r w:rsidRPr="007407C7">
        <w:rPr>
          <w:rFonts w:ascii="yandex-sans" w:eastAsia="Times New Roman" w:hAnsi="yandex-sans" w:cs="Times New Roman"/>
          <w:color w:val="000000"/>
          <w:sz w:val="24"/>
          <w:szCs w:val="24"/>
          <w:lang w:eastAsia="ru-RU"/>
        </w:rPr>
        <w:t>Настоящее Положение разработано в соответствии с </w:t>
      </w:r>
      <w:r w:rsidRPr="007407C7">
        <w:rPr>
          <w:rFonts w:ascii="yandex-sans" w:eastAsia="Times New Roman" w:hAnsi="yandex-sans" w:cs="Times New Roman"/>
          <w:b/>
          <w:bCs/>
          <w:color w:val="106BBE"/>
          <w:sz w:val="24"/>
          <w:szCs w:val="24"/>
          <w:lang w:eastAsia="ru-RU"/>
        </w:rPr>
        <w:t>Федеральным законом</w:t>
      </w:r>
      <w:r w:rsidRPr="007407C7">
        <w:rPr>
          <w:rFonts w:ascii="yandex-sans" w:eastAsia="Times New Roman" w:hAnsi="yandex-sans" w:cs="Times New Roman"/>
          <w:color w:val="000000"/>
          <w:sz w:val="24"/>
          <w:szCs w:val="24"/>
          <w:lang w:eastAsia="ru-RU"/>
        </w:rPr>
        <w:t> от 06.10.2003 N 131-ФЗ "Об общих принципах организации местного самоуправления в Российской Федерации",</w:t>
      </w:r>
      <w:r w:rsidRPr="007407C7">
        <w:rPr>
          <w:rFonts w:ascii="yandex-sans" w:eastAsia="Times New Roman" w:hAnsi="yandex-sans" w:cs="Times New Roman"/>
          <w:b/>
          <w:bCs/>
          <w:color w:val="106BBE"/>
          <w:sz w:val="24"/>
          <w:szCs w:val="24"/>
          <w:lang w:eastAsia="ru-RU"/>
        </w:rPr>
        <w:t>Федеральным законом</w:t>
      </w:r>
      <w:r w:rsidRPr="007407C7">
        <w:rPr>
          <w:rFonts w:ascii="yandex-sans" w:eastAsia="Times New Roman" w:hAnsi="yandex-sans" w:cs="Times New Roman"/>
          <w:color w:val="000000"/>
          <w:sz w:val="24"/>
          <w:szCs w:val="24"/>
          <w:lang w:eastAsia="ru-RU"/>
        </w:rPr>
        <w:t> от 29.12.2012 N 273 "Об образовании в Российской Федерации", </w:t>
      </w:r>
      <w:r w:rsidRPr="007407C7">
        <w:rPr>
          <w:rFonts w:ascii="yandex-sans" w:eastAsia="Times New Roman" w:hAnsi="yandex-sans" w:cs="Times New Roman"/>
          <w:b/>
          <w:bCs/>
          <w:color w:val="106BBE"/>
          <w:sz w:val="24"/>
          <w:szCs w:val="24"/>
          <w:lang w:eastAsia="ru-RU"/>
        </w:rPr>
        <w:t>Законом</w:t>
      </w:r>
      <w:r w:rsidRPr="007407C7">
        <w:rPr>
          <w:rFonts w:ascii="yandex-sans" w:eastAsia="Times New Roman" w:hAnsi="yandex-sans" w:cs="Times New Roman"/>
          <w:color w:val="000000"/>
          <w:sz w:val="24"/>
          <w:szCs w:val="24"/>
          <w:lang w:eastAsia="ru-RU"/>
        </w:rPr>
        <w:t>Нижегородской области от 30.12.2005 N 212-З "О социальной поддержке отдельных категорий граждан в целях реализации их права на образование", </w:t>
      </w:r>
      <w:r w:rsidRPr="007407C7">
        <w:rPr>
          <w:rFonts w:ascii="yandex-sans" w:eastAsia="Times New Roman" w:hAnsi="yandex-sans" w:cs="Times New Roman"/>
          <w:b/>
          <w:bCs/>
          <w:color w:val="106BBE"/>
          <w:sz w:val="24"/>
          <w:szCs w:val="24"/>
          <w:lang w:eastAsia="ru-RU"/>
        </w:rPr>
        <w:t>статьей 37</w:t>
      </w:r>
      <w:r w:rsidRPr="007407C7">
        <w:rPr>
          <w:rFonts w:ascii="yandex-sans" w:eastAsia="Times New Roman" w:hAnsi="yandex-sans" w:cs="Times New Roman"/>
          <w:color w:val="000000"/>
          <w:sz w:val="24"/>
          <w:szCs w:val="24"/>
          <w:lang w:eastAsia="ru-RU"/>
        </w:rPr>
        <w:t> Устава городского округа город Дзержинск и устанавливает дополнительные меры социальной поддержки для отдельных категорий граждан, дети которых посещают муниципальные образовательные организации, подведомственные управлению детских дошкольных учреждений Администрации города, реализующие образовательную программу дошкольного образования, начального общего образования (далее - образовательные организации), регулирует порядок предоставления дополнительных мер социальной поддержки и порядок взимания родительской платы за присмотр и уход за воспитанниками, учащимися в образовательных организациях.</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1" w:name="sub_11"/>
      <w:bookmarkEnd w:id="1"/>
      <w:r w:rsidRPr="007407C7">
        <w:rPr>
          <w:rFonts w:ascii="yandex-sans" w:eastAsia="Times New Roman" w:hAnsi="yandex-sans" w:cs="Times New Roman"/>
          <w:b/>
          <w:bCs/>
          <w:color w:val="26282F"/>
          <w:sz w:val="24"/>
          <w:szCs w:val="24"/>
          <w:lang w:eastAsia="ru-RU"/>
        </w:rPr>
        <w:t>Статья 1.</w:t>
      </w:r>
      <w:r w:rsidRPr="007407C7">
        <w:rPr>
          <w:rFonts w:ascii="yandex-sans" w:eastAsia="Times New Roman" w:hAnsi="yandex-sans" w:cs="Times New Roman"/>
          <w:color w:val="000000"/>
          <w:sz w:val="24"/>
          <w:szCs w:val="24"/>
          <w:lang w:eastAsia="ru-RU"/>
        </w:rPr>
        <w:t> Основные понятия и термины</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yandex-sans" w:eastAsia="Times New Roman" w:hAnsi="yandex-sans" w:cs="Times New Roman"/>
          <w:color w:val="000000"/>
          <w:sz w:val="24"/>
          <w:szCs w:val="24"/>
          <w:lang w:eastAsia="ru-RU"/>
        </w:rPr>
        <w:t>В настоящем Положении отдельные понятия и термины имеют следующие значения:</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yandex-sans" w:eastAsia="Times New Roman" w:hAnsi="yandex-sans" w:cs="Times New Roman"/>
          <w:b/>
          <w:bCs/>
          <w:color w:val="26282F"/>
          <w:sz w:val="24"/>
          <w:szCs w:val="24"/>
          <w:lang w:eastAsia="ru-RU"/>
        </w:rPr>
        <w:t>родительская плата</w:t>
      </w:r>
      <w:r w:rsidRPr="007407C7">
        <w:rPr>
          <w:rFonts w:ascii="yandex-sans" w:eastAsia="Times New Roman" w:hAnsi="yandex-sans" w:cs="Times New Roman"/>
          <w:color w:val="000000"/>
          <w:sz w:val="24"/>
          <w:szCs w:val="24"/>
          <w:lang w:eastAsia="ru-RU"/>
        </w:rPr>
        <w:t> - плата, вносимая родителями (законными представителями) за присмотр и уход за воспитанниками, учащимися в образовательных организациях;</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yandex-sans" w:eastAsia="Times New Roman" w:hAnsi="yandex-sans" w:cs="Times New Roman"/>
          <w:b/>
          <w:bCs/>
          <w:color w:val="26282F"/>
          <w:sz w:val="24"/>
          <w:szCs w:val="24"/>
          <w:lang w:eastAsia="ru-RU"/>
        </w:rPr>
        <w:t>дети из малоимущих семей</w:t>
      </w:r>
      <w:r w:rsidRPr="007407C7">
        <w:rPr>
          <w:rFonts w:ascii="yandex-sans" w:eastAsia="Times New Roman" w:hAnsi="yandex-sans" w:cs="Times New Roman"/>
          <w:color w:val="000000"/>
          <w:sz w:val="24"/>
          <w:szCs w:val="24"/>
          <w:lang w:eastAsia="ru-RU"/>
        </w:rPr>
        <w:t> - дети, проживающие в семьях, в которых среднедушевой доход ниже величины </w:t>
      </w:r>
      <w:r w:rsidRPr="007407C7">
        <w:rPr>
          <w:rFonts w:ascii="yandex-sans" w:eastAsia="Times New Roman" w:hAnsi="yandex-sans" w:cs="Times New Roman"/>
          <w:b/>
          <w:bCs/>
          <w:color w:val="106BBE"/>
          <w:sz w:val="24"/>
          <w:szCs w:val="24"/>
          <w:lang w:eastAsia="ru-RU"/>
        </w:rPr>
        <w:t>прожиточного минимума</w:t>
      </w:r>
      <w:r w:rsidRPr="007407C7">
        <w:rPr>
          <w:rFonts w:ascii="yandex-sans" w:eastAsia="Times New Roman" w:hAnsi="yandex-sans" w:cs="Times New Roman"/>
          <w:color w:val="000000"/>
          <w:sz w:val="24"/>
          <w:szCs w:val="24"/>
          <w:lang w:eastAsia="ru-RU"/>
        </w:rPr>
        <w:t> в расчете на душу населения, установленной Правительством Нижегородской области;</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yandex-sans" w:eastAsia="Times New Roman" w:hAnsi="yandex-sans" w:cs="Times New Roman"/>
          <w:b/>
          <w:bCs/>
          <w:color w:val="26282F"/>
          <w:sz w:val="24"/>
          <w:szCs w:val="24"/>
          <w:lang w:eastAsia="ru-RU"/>
        </w:rPr>
        <w:t>дети из многодетных семей</w:t>
      </w:r>
      <w:r w:rsidRPr="007407C7">
        <w:rPr>
          <w:rFonts w:ascii="yandex-sans" w:eastAsia="Times New Roman" w:hAnsi="yandex-sans" w:cs="Times New Roman"/>
          <w:color w:val="000000"/>
          <w:sz w:val="24"/>
          <w:szCs w:val="24"/>
          <w:lang w:eastAsia="ru-RU"/>
        </w:rPr>
        <w:t> - дети из семей, имеющих на содержании и воспитании троих и более несовершеннолетних детей.</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2" w:name="sub_12"/>
      <w:bookmarkEnd w:id="2"/>
      <w:r w:rsidRPr="007407C7">
        <w:rPr>
          <w:rFonts w:ascii="yandex-sans" w:eastAsia="Times New Roman" w:hAnsi="yandex-sans" w:cs="Times New Roman"/>
          <w:b/>
          <w:bCs/>
          <w:color w:val="26282F"/>
          <w:sz w:val="24"/>
          <w:szCs w:val="24"/>
          <w:lang w:eastAsia="ru-RU"/>
        </w:rPr>
        <w:t>Статья 2.</w:t>
      </w:r>
      <w:r w:rsidRPr="007407C7">
        <w:rPr>
          <w:rFonts w:ascii="yandex-sans" w:eastAsia="Times New Roman" w:hAnsi="yandex-sans" w:cs="Times New Roman"/>
          <w:color w:val="000000"/>
          <w:sz w:val="24"/>
          <w:szCs w:val="24"/>
          <w:lang w:eastAsia="ru-RU"/>
        </w:rPr>
        <w:t> Родительская плата</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yandex-sans" w:eastAsia="Times New Roman" w:hAnsi="yandex-sans" w:cs="Times New Roman"/>
          <w:color w:val="000000"/>
          <w:sz w:val="24"/>
          <w:szCs w:val="24"/>
          <w:lang w:eastAsia="ru-RU"/>
        </w:rPr>
        <w:t>Размер и порядок взимания родительской платы за присмотр и уход за воспитанниками, учащимися в образовательных организациях, устанавливается постановлением Администрации города в соответствии с законодательством Российской Федерации.</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3" w:name="sub_13"/>
      <w:bookmarkEnd w:id="3"/>
      <w:r w:rsidRPr="007407C7">
        <w:rPr>
          <w:rFonts w:ascii="yandex-sans" w:eastAsia="Times New Roman" w:hAnsi="yandex-sans" w:cs="Times New Roman"/>
          <w:b/>
          <w:bCs/>
          <w:color w:val="26282F"/>
          <w:sz w:val="24"/>
          <w:szCs w:val="24"/>
          <w:lang w:eastAsia="ru-RU"/>
        </w:rPr>
        <w:t>Статья 3.</w:t>
      </w:r>
      <w:r w:rsidRPr="007407C7">
        <w:rPr>
          <w:rFonts w:ascii="yandex-sans" w:eastAsia="Times New Roman" w:hAnsi="yandex-sans" w:cs="Times New Roman"/>
          <w:color w:val="000000"/>
          <w:sz w:val="24"/>
          <w:szCs w:val="24"/>
          <w:lang w:eastAsia="ru-RU"/>
        </w:rPr>
        <w:t> Дополнительные меры социальной поддержки граждан, дети которых посещают образовательные организации</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4" w:name="sub_31"/>
      <w:bookmarkEnd w:id="4"/>
      <w:r w:rsidRPr="007407C7">
        <w:rPr>
          <w:rFonts w:ascii="yandex-sans" w:eastAsia="Times New Roman" w:hAnsi="yandex-sans" w:cs="Times New Roman"/>
          <w:color w:val="000000"/>
          <w:sz w:val="24"/>
          <w:szCs w:val="24"/>
          <w:lang w:eastAsia="ru-RU"/>
        </w:rPr>
        <w:t>1. Льгота в размере 50 процентов от установленной родительской платы за присмотр и уход за каждым воспитанником, учащимся предоставляется:</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5" w:name="sub_311"/>
      <w:bookmarkEnd w:id="5"/>
      <w:r w:rsidRPr="007407C7">
        <w:rPr>
          <w:rFonts w:ascii="yandex-sans" w:eastAsia="Times New Roman" w:hAnsi="yandex-sans" w:cs="Times New Roman"/>
          <w:color w:val="000000"/>
          <w:sz w:val="24"/>
          <w:szCs w:val="24"/>
          <w:lang w:eastAsia="ru-RU"/>
        </w:rPr>
        <w:t>1) родителям (законным представителям), у которых двое детей посещают образовательные организации;</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6" w:name="sub_312"/>
      <w:bookmarkEnd w:id="6"/>
      <w:r w:rsidRPr="007407C7">
        <w:rPr>
          <w:rFonts w:ascii="yandex-sans" w:eastAsia="Times New Roman" w:hAnsi="yandex-sans" w:cs="Times New Roman"/>
          <w:color w:val="000000"/>
          <w:sz w:val="24"/>
          <w:szCs w:val="24"/>
          <w:lang w:eastAsia="ru-RU"/>
        </w:rPr>
        <w:t>2) родителям (законным представителям), являющимся инвалидами I и II группы;</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7" w:name="sub_313"/>
      <w:bookmarkEnd w:id="7"/>
      <w:r w:rsidRPr="007407C7">
        <w:rPr>
          <w:rFonts w:ascii="yandex-sans" w:eastAsia="Times New Roman" w:hAnsi="yandex-sans" w:cs="Times New Roman"/>
          <w:color w:val="000000"/>
          <w:sz w:val="24"/>
          <w:szCs w:val="24"/>
          <w:lang w:eastAsia="ru-RU"/>
        </w:rPr>
        <w:t xml:space="preserve">3) родителям (законным представителям) детей из малоимущих семей, состоящих на учете в органах социальной защиты населения и имеющих среднедушевой доход ниже 50 </w:t>
      </w:r>
      <w:r w:rsidRPr="007407C7">
        <w:rPr>
          <w:rFonts w:ascii="yandex-sans" w:eastAsia="Times New Roman" w:hAnsi="yandex-sans" w:cs="Times New Roman"/>
          <w:color w:val="000000"/>
          <w:sz w:val="24"/>
          <w:szCs w:val="24"/>
          <w:lang w:eastAsia="ru-RU"/>
        </w:rPr>
        <w:lastRenderedPageBreak/>
        <w:t>процентов величины </w:t>
      </w:r>
      <w:r w:rsidRPr="007407C7">
        <w:rPr>
          <w:rFonts w:ascii="yandex-sans" w:eastAsia="Times New Roman" w:hAnsi="yandex-sans" w:cs="Times New Roman"/>
          <w:b/>
          <w:bCs/>
          <w:color w:val="106BBE"/>
          <w:sz w:val="24"/>
          <w:szCs w:val="24"/>
          <w:lang w:eastAsia="ru-RU"/>
        </w:rPr>
        <w:t>прожиточного минимума</w:t>
      </w:r>
      <w:r w:rsidRPr="007407C7">
        <w:rPr>
          <w:rFonts w:ascii="yandex-sans" w:eastAsia="Times New Roman" w:hAnsi="yandex-sans" w:cs="Times New Roman"/>
          <w:color w:val="000000"/>
          <w:sz w:val="24"/>
          <w:szCs w:val="24"/>
          <w:lang w:eastAsia="ru-RU"/>
        </w:rPr>
        <w:t> на душу населения, установленной Правительством Нижегородской области;</w:t>
      </w:r>
    </w:p>
    <w:p w:rsid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8" w:name="sub_314"/>
      <w:bookmarkEnd w:id="8"/>
      <w:r w:rsidRPr="007407C7">
        <w:rPr>
          <w:rFonts w:ascii="yandex-sans" w:eastAsia="Times New Roman" w:hAnsi="yandex-sans" w:cs="Times New Roman"/>
          <w:color w:val="000000"/>
          <w:sz w:val="24"/>
          <w:szCs w:val="24"/>
          <w:lang w:eastAsia="ru-RU"/>
        </w:rPr>
        <w:t>4) родителям (законным представителям) детей из многодетных семей, состоящих на учете в органах социальной защиты населения.</w:t>
      </w:r>
      <w:bookmarkStart w:id="9" w:name="sub_322"/>
      <w:bookmarkEnd w:id="9"/>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Arial" w:eastAsia="Times New Roman" w:hAnsi="Arial" w:cs="Arial"/>
          <w:color w:val="000000"/>
          <w:sz w:val="24"/>
          <w:szCs w:val="24"/>
          <w:lang w:eastAsia="ru-RU"/>
        </w:rPr>
        <w:t>Информация об изменениях:</w:t>
      </w:r>
    </w:p>
    <w:p w:rsidR="007407C7" w:rsidRPr="007407C7" w:rsidRDefault="007407C7" w:rsidP="007407C7">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bookmarkStart w:id="10" w:name="sub_469771860"/>
      <w:bookmarkEnd w:id="10"/>
      <w:r w:rsidRPr="007407C7">
        <w:rPr>
          <w:rFonts w:ascii="Arial" w:eastAsia="Times New Roman" w:hAnsi="Arial" w:cs="Arial"/>
          <w:b/>
          <w:bCs/>
          <w:i/>
          <w:iCs/>
          <w:color w:val="106BBE"/>
          <w:sz w:val="24"/>
          <w:szCs w:val="24"/>
          <w:lang w:eastAsia="ru-RU"/>
        </w:rPr>
        <w:t>Решением</w:t>
      </w:r>
      <w:r w:rsidRPr="007407C7">
        <w:rPr>
          <w:rFonts w:ascii="Arial" w:eastAsia="Times New Roman" w:hAnsi="Arial" w:cs="Arial"/>
          <w:i/>
          <w:iCs/>
          <w:color w:val="353842"/>
          <w:sz w:val="24"/>
          <w:szCs w:val="24"/>
          <w:lang w:eastAsia="ru-RU"/>
        </w:rPr>
        <w:t> Городской Думы г. Дзержинска Нижегородской области от 18 июня 2015 г. N 961 часть 2 статьи 3 настоящего Положения изложена в новой редакции, </w:t>
      </w:r>
      <w:r w:rsidRPr="007407C7">
        <w:rPr>
          <w:rFonts w:ascii="Arial" w:eastAsia="Times New Roman" w:hAnsi="Arial" w:cs="Arial"/>
          <w:b/>
          <w:bCs/>
          <w:i/>
          <w:iCs/>
          <w:color w:val="106BBE"/>
          <w:sz w:val="24"/>
          <w:szCs w:val="24"/>
          <w:lang w:eastAsia="ru-RU"/>
        </w:rPr>
        <w:t>вступающей в силу</w:t>
      </w:r>
      <w:r w:rsidRPr="007407C7">
        <w:rPr>
          <w:rFonts w:ascii="Arial" w:eastAsia="Times New Roman" w:hAnsi="Arial" w:cs="Arial"/>
          <w:i/>
          <w:iCs/>
          <w:color w:val="353842"/>
          <w:sz w:val="24"/>
          <w:szCs w:val="24"/>
          <w:lang w:eastAsia="ru-RU"/>
        </w:rPr>
        <w:t>после </w:t>
      </w:r>
      <w:r w:rsidRPr="007407C7">
        <w:rPr>
          <w:rFonts w:ascii="Arial" w:eastAsia="Times New Roman" w:hAnsi="Arial" w:cs="Arial"/>
          <w:b/>
          <w:bCs/>
          <w:i/>
          <w:iCs/>
          <w:color w:val="106BBE"/>
          <w:sz w:val="24"/>
          <w:szCs w:val="24"/>
          <w:lang w:eastAsia="ru-RU"/>
        </w:rPr>
        <w:t>официального опубликования</w:t>
      </w:r>
      <w:r w:rsidRPr="007407C7">
        <w:rPr>
          <w:rFonts w:ascii="Arial" w:eastAsia="Times New Roman" w:hAnsi="Arial" w:cs="Arial"/>
          <w:i/>
          <w:iCs/>
          <w:color w:val="353842"/>
          <w:sz w:val="24"/>
          <w:szCs w:val="24"/>
          <w:lang w:eastAsia="ru-RU"/>
        </w:rPr>
        <w:t> названного решения, но не ранее 1 сентября 2015 г.</w:t>
      </w:r>
    </w:p>
    <w:p w:rsidR="007407C7" w:rsidRPr="007407C7" w:rsidRDefault="007407C7" w:rsidP="007407C7">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sidRPr="007407C7">
        <w:rPr>
          <w:rFonts w:ascii="Arial" w:eastAsia="Times New Roman" w:hAnsi="Arial" w:cs="Arial"/>
          <w:b/>
          <w:bCs/>
          <w:i/>
          <w:iCs/>
          <w:color w:val="106BBE"/>
          <w:sz w:val="24"/>
          <w:szCs w:val="24"/>
          <w:lang w:eastAsia="ru-RU"/>
        </w:rPr>
        <w:t>См. текст части в предыдущей редакции</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yandex-sans" w:eastAsia="Times New Roman" w:hAnsi="yandex-sans" w:cs="Times New Roman"/>
          <w:color w:val="000000"/>
          <w:sz w:val="24"/>
          <w:szCs w:val="24"/>
          <w:lang w:eastAsia="ru-RU"/>
        </w:rPr>
        <w:t>2. Родители (законные представители) воспитанников, учащихся с ограниченными возможностями здоровья (задержкой психического развития и различными формами умственной отсталости), освобождаются от оплаты за присмотр и уход за воспитанниками, учащимися в образовательных организациях.</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11" w:name="sub_32"/>
      <w:bookmarkEnd w:id="11"/>
      <w:r w:rsidRPr="007407C7">
        <w:rPr>
          <w:rFonts w:ascii="yandex-sans" w:eastAsia="Times New Roman" w:hAnsi="yandex-sans" w:cs="Times New Roman"/>
          <w:color w:val="000000"/>
          <w:sz w:val="24"/>
          <w:szCs w:val="24"/>
          <w:lang w:eastAsia="ru-RU"/>
        </w:rPr>
        <w:t>3. Руководитель образовательной организации при приеме ребенка в образовательную организацию обязан довести до сведения родителей (законных представителей) информацию о размерах и порядке предоставления дополнительных мер социальной поддержки, установленных настоящим Положением.</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12" w:name="sub_14"/>
      <w:bookmarkEnd w:id="12"/>
      <w:r w:rsidRPr="007407C7">
        <w:rPr>
          <w:rFonts w:ascii="yandex-sans" w:eastAsia="Times New Roman" w:hAnsi="yandex-sans" w:cs="Times New Roman"/>
          <w:b/>
          <w:bCs/>
          <w:color w:val="26282F"/>
          <w:sz w:val="24"/>
          <w:szCs w:val="24"/>
          <w:lang w:eastAsia="ru-RU"/>
        </w:rPr>
        <w:t>Статья 4.</w:t>
      </w:r>
      <w:r w:rsidRPr="007407C7">
        <w:rPr>
          <w:rFonts w:ascii="yandex-sans" w:eastAsia="Times New Roman" w:hAnsi="yandex-sans" w:cs="Times New Roman"/>
          <w:color w:val="000000"/>
          <w:sz w:val="24"/>
          <w:szCs w:val="24"/>
          <w:lang w:eastAsia="ru-RU"/>
        </w:rPr>
        <w:t> Порядок предоставления дополнительных мер социальной поддержки</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13" w:name="sub_41"/>
      <w:bookmarkStart w:id="14" w:name="_GoBack"/>
      <w:bookmarkEnd w:id="13"/>
      <w:bookmarkEnd w:id="14"/>
      <w:r w:rsidRPr="007407C7">
        <w:rPr>
          <w:rFonts w:ascii="yandex-sans" w:eastAsia="Times New Roman" w:hAnsi="yandex-sans" w:cs="Times New Roman"/>
          <w:color w:val="000000"/>
          <w:sz w:val="24"/>
          <w:szCs w:val="24"/>
          <w:lang w:eastAsia="ru-RU"/>
        </w:rPr>
        <w:t>1. Дополнительные меры социальной поддержки граждан, дети которых посещают образовательные организации, предоставляются на основании заявления родителей (законных представителей), которое подается руководителю образовательной организации.</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yandex-sans" w:eastAsia="Times New Roman" w:hAnsi="yandex-sans" w:cs="Times New Roman"/>
          <w:color w:val="000000"/>
          <w:sz w:val="24"/>
          <w:szCs w:val="24"/>
          <w:lang w:eastAsia="ru-RU"/>
        </w:rPr>
        <w:t>К указанному заявлению в обязательном порядке прилагаются:</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yandex-sans" w:eastAsia="Times New Roman" w:hAnsi="yandex-sans" w:cs="Times New Roman"/>
          <w:color w:val="000000"/>
          <w:sz w:val="24"/>
          <w:szCs w:val="24"/>
          <w:lang w:eastAsia="ru-RU"/>
        </w:rPr>
        <w:t>1) справка, подтверждающая посещение ребенком другой образовательной организации, для родителей (законных представителей), у которых двое и более детей посещают образовательные организации, в случае если дети посещают разные образовательные организации;</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yandex-sans" w:eastAsia="Times New Roman" w:hAnsi="yandex-sans" w:cs="Times New Roman"/>
          <w:color w:val="000000"/>
          <w:sz w:val="24"/>
          <w:szCs w:val="24"/>
          <w:lang w:eastAsia="ru-RU"/>
        </w:rPr>
        <w:t>2) справка медико-социальной экспертной комиссии установленного образца для родителей (законных представителей), один из которых является инвалидом I или II группы;</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yandex-sans" w:eastAsia="Times New Roman" w:hAnsi="yandex-sans" w:cs="Times New Roman"/>
          <w:color w:val="000000"/>
          <w:sz w:val="24"/>
          <w:szCs w:val="24"/>
          <w:lang w:eastAsia="ru-RU"/>
        </w:rPr>
        <w:t>3) справка о доходах из органов социальной защиты населения для родителей (законных представителей) детей из малоимущих семей, состоящих на учете в органах социальной защиты населения и имеющих среднедушевой доход ниже 50 процентов величины </w:t>
      </w:r>
      <w:r w:rsidRPr="007407C7">
        <w:rPr>
          <w:rFonts w:ascii="yandex-sans" w:eastAsia="Times New Roman" w:hAnsi="yandex-sans" w:cs="Times New Roman"/>
          <w:b/>
          <w:bCs/>
          <w:color w:val="106BBE"/>
          <w:sz w:val="24"/>
          <w:szCs w:val="24"/>
          <w:lang w:eastAsia="ru-RU"/>
        </w:rPr>
        <w:t>прожиточного минимума</w:t>
      </w:r>
      <w:r w:rsidRPr="007407C7">
        <w:rPr>
          <w:rFonts w:ascii="yandex-sans" w:eastAsia="Times New Roman" w:hAnsi="yandex-sans" w:cs="Times New Roman"/>
          <w:color w:val="000000"/>
          <w:sz w:val="24"/>
          <w:szCs w:val="24"/>
          <w:lang w:eastAsia="ru-RU"/>
        </w:rPr>
        <w:t> на душу населения, установленной Правительством Нижегородской области;</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yandex-sans" w:eastAsia="Times New Roman" w:hAnsi="yandex-sans" w:cs="Times New Roman"/>
          <w:color w:val="000000"/>
          <w:sz w:val="24"/>
          <w:szCs w:val="24"/>
          <w:lang w:eastAsia="ru-RU"/>
        </w:rPr>
        <w:t>4) удостоверение многодетной матери (многодетной семьи) установленного образца для родителей (законных представителей) детей из многодетных семей, состоящих на учете в органах социальной защиты населения;</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yandex-sans" w:eastAsia="Times New Roman" w:hAnsi="yandex-sans" w:cs="Times New Roman"/>
          <w:color w:val="000000"/>
          <w:sz w:val="24"/>
          <w:szCs w:val="24"/>
          <w:lang w:eastAsia="ru-RU"/>
        </w:rPr>
        <w:lastRenderedPageBreak/>
        <w:t>5) копия документа, удостоверяющего личность;</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yandex-sans" w:eastAsia="Times New Roman" w:hAnsi="yandex-sans" w:cs="Times New Roman"/>
          <w:color w:val="000000"/>
          <w:sz w:val="24"/>
          <w:szCs w:val="24"/>
          <w:lang w:eastAsia="ru-RU"/>
        </w:rPr>
        <w:t>6) копия свидетельства о рождении ребенка.</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15" w:name="sub_42"/>
      <w:bookmarkEnd w:id="15"/>
      <w:r w:rsidRPr="007407C7">
        <w:rPr>
          <w:rFonts w:ascii="yandex-sans" w:eastAsia="Times New Roman" w:hAnsi="yandex-sans" w:cs="Times New Roman"/>
          <w:color w:val="000000"/>
          <w:sz w:val="24"/>
          <w:szCs w:val="24"/>
          <w:lang w:eastAsia="ru-RU"/>
        </w:rPr>
        <w:t>2. Решение о предоставлении дополнительных мер социальной поддержки принимается руководителем образовательной организации в порядке, установленном Администрацией города.</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16" w:name="sub_43"/>
      <w:bookmarkEnd w:id="16"/>
      <w:r w:rsidRPr="007407C7">
        <w:rPr>
          <w:rFonts w:ascii="yandex-sans" w:eastAsia="Times New Roman" w:hAnsi="yandex-sans" w:cs="Times New Roman"/>
          <w:color w:val="000000"/>
          <w:sz w:val="24"/>
          <w:szCs w:val="24"/>
          <w:lang w:eastAsia="ru-RU"/>
        </w:rPr>
        <w:t>3. При наступлении обстоятельств, влекущих отмену дополнительных мер социальной поддержки, родители (законные представители) обязаны уведомить об этом образовательную организацию в течение одного месяца с момента наступления данных обстоятельств.</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yandex-sans" w:eastAsia="Times New Roman" w:hAnsi="yandex-sans" w:cs="Times New Roman"/>
          <w:color w:val="000000"/>
          <w:sz w:val="24"/>
          <w:szCs w:val="24"/>
          <w:lang w:eastAsia="ru-RU"/>
        </w:rPr>
        <w:t>В случае неуведомления образовательной организации о наступлении обстоятельств, влекущих отмену дополнительных мер социальной поддержки, родители (законные представители) несут ответственность, установленную законодательством Российской Федерации.</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17" w:name="sub_44"/>
      <w:bookmarkEnd w:id="17"/>
      <w:r w:rsidRPr="007407C7">
        <w:rPr>
          <w:rFonts w:ascii="yandex-sans" w:eastAsia="Times New Roman" w:hAnsi="yandex-sans" w:cs="Times New Roman"/>
          <w:color w:val="000000"/>
          <w:sz w:val="24"/>
          <w:szCs w:val="24"/>
          <w:lang w:eastAsia="ru-RU"/>
        </w:rPr>
        <w:t>4. Родителям (законным представителям), имеющим право на получение нескольких льгот, установленных настоящим Положением, льгота предоставляется только по одному из оснований, по выбору родителей (законных представителей), которое указывается в заявлении.</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18" w:name="sub_45"/>
      <w:bookmarkEnd w:id="18"/>
      <w:r w:rsidRPr="007407C7">
        <w:rPr>
          <w:rFonts w:ascii="yandex-sans" w:eastAsia="Times New Roman" w:hAnsi="yandex-sans" w:cs="Times New Roman"/>
          <w:color w:val="000000"/>
          <w:sz w:val="24"/>
          <w:szCs w:val="24"/>
          <w:lang w:eastAsia="ru-RU"/>
        </w:rPr>
        <w:t>5. Родители (законные представители) вправе отказаться от применения льгот, установленных настоящим Положением.</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bookmarkStart w:id="19" w:name="sub_15"/>
      <w:bookmarkEnd w:id="19"/>
      <w:r w:rsidRPr="007407C7">
        <w:rPr>
          <w:rFonts w:ascii="yandex-sans" w:eastAsia="Times New Roman" w:hAnsi="yandex-sans" w:cs="Times New Roman"/>
          <w:b/>
          <w:bCs/>
          <w:color w:val="26282F"/>
          <w:sz w:val="24"/>
          <w:szCs w:val="24"/>
          <w:lang w:eastAsia="ru-RU"/>
        </w:rPr>
        <w:t>Статья 5.</w:t>
      </w:r>
      <w:r w:rsidRPr="007407C7">
        <w:rPr>
          <w:rFonts w:ascii="yandex-sans" w:eastAsia="Times New Roman" w:hAnsi="yandex-sans" w:cs="Times New Roman"/>
          <w:color w:val="000000"/>
          <w:sz w:val="24"/>
          <w:szCs w:val="24"/>
          <w:lang w:eastAsia="ru-RU"/>
        </w:rPr>
        <w:t> Финансирование расходов по предоставлению дополнительных мер социальной поддержки</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407C7">
        <w:rPr>
          <w:rFonts w:ascii="yandex-sans" w:eastAsia="Times New Roman" w:hAnsi="yandex-sans" w:cs="Times New Roman"/>
          <w:color w:val="000000"/>
          <w:sz w:val="24"/>
          <w:szCs w:val="24"/>
          <w:lang w:eastAsia="ru-RU"/>
        </w:rPr>
        <w:t>Финансирование дополнительных мер социальной поддержки граждан, дети которых посещают образовательные организации, установленных настоящим Положением, осуществляется за счет средств городского бюджета.</w:t>
      </w:r>
    </w:p>
    <w:p w:rsidR="007407C7" w:rsidRPr="007407C7" w:rsidRDefault="007407C7" w:rsidP="007407C7">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tbl>
      <w:tblPr>
        <w:tblW w:w="1000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727"/>
        <w:gridCol w:w="3278"/>
      </w:tblGrid>
      <w:tr w:rsidR="007407C7" w:rsidRPr="007407C7" w:rsidTr="007407C7">
        <w:trPr>
          <w:tblCellSpacing w:w="0" w:type="dxa"/>
        </w:trPr>
        <w:tc>
          <w:tcPr>
            <w:tcW w:w="6435" w:type="dxa"/>
            <w:tcBorders>
              <w:top w:val="nil"/>
              <w:left w:val="nil"/>
              <w:bottom w:val="nil"/>
              <w:right w:val="nil"/>
            </w:tcBorders>
            <w:shd w:val="clear" w:color="auto" w:fill="FFFFFF"/>
            <w:tcMar>
              <w:top w:w="0" w:type="dxa"/>
              <w:left w:w="0" w:type="dxa"/>
              <w:bottom w:w="0" w:type="dxa"/>
              <w:right w:w="0" w:type="dxa"/>
            </w:tcMar>
            <w:hideMark/>
          </w:tcPr>
          <w:p w:rsidR="007407C7" w:rsidRPr="007407C7" w:rsidRDefault="007407C7" w:rsidP="007407C7">
            <w:pPr>
              <w:spacing w:before="100" w:beforeAutospacing="1" w:after="100" w:afterAutospacing="1" w:line="240" w:lineRule="auto"/>
              <w:rPr>
                <w:rFonts w:ascii="yandex-sans" w:eastAsia="Times New Roman" w:hAnsi="yandex-sans" w:cs="Times New Roman"/>
                <w:color w:val="000000"/>
                <w:sz w:val="23"/>
                <w:szCs w:val="23"/>
                <w:lang w:eastAsia="ru-RU"/>
              </w:rPr>
            </w:pPr>
            <w:r w:rsidRPr="007407C7">
              <w:rPr>
                <w:rFonts w:ascii="Arial" w:eastAsia="Times New Roman" w:hAnsi="Arial" w:cs="Arial"/>
                <w:color w:val="000000"/>
                <w:sz w:val="18"/>
                <w:szCs w:val="18"/>
                <w:lang w:eastAsia="ru-RU"/>
              </w:rPr>
              <w:t>Председатель комитета Городской Думы</w:t>
            </w:r>
          </w:p>
        </w:tc>
        <w:tc>
          <w:tcPr>
            <w:tcW w:w="3135" w:type="dxa"/>
            <w:tcBorders>
              <w:top w:val="nil"/>
              <w:left w:val="nil"/>
              <w:bottom w:val="nil"/>
              <w:right w:val="nil"/>
            </w:tcBorders>
            <w:shd w:val="clear" w:color="auto" w:fill="FFFFFF"/>
            <w:tcMar>
              <w:top w:w="0" w:type="dxa"/>
              <w:left w:w="0" w:type="dxa"/>
              <w:bottom w:w="0" w:type="dxa"/>
              <w:right w:w="0" w:type="dxa"/>
            </w:tcMar>
            <w:hideMark/>
          </w:tcPr>
          <w:p w:rsidR="007407C7" w:rsidRPr="007407C7" w:rsidRDefault="007407C7" w:rsidP="007407C7">
            <w:pPr>
              <w:spacing w:before="100" w:beforeAutospacing="1" w:after="100" w:afterAutospacing="1" w:line="240" w:lineRule="auto"/>
              <w:rPr>
                <w:rFonts w:ascii="yandex-sans" w:eastAsia="Times New Roman" w:hAnsi="yandex-sans" w:cs="Times New Roman"/>
                <w:color w:val="000000"/>
                <w:sz w:val="23"/>
                <w:szCs w:val="23"/>
                <w:lang w:eastAsia="ru-RU"/>
              </w:rPr>
            </w:pPr>
            <w:r w:rsidRPr="007407C7">
              <w:rPr>
                <w:rFonts w:ascii="Arial" w:eastAsia="Times New Roman" w:hAnsi="Arial" w:cs="Arial"/>
                <w:color w:val="000000"/>
                <w:sz w:val="18"/>
                <w:szCs w:val="18"/>
                <w:lang w:eastAsia="ru-RU"/>
              </w:rPr>
              <w:t>Г.Н. Демахина</w:t>
            </w:r>
          </w:p>
        </w:tc>
      </w:tr>
    </w:tbl>
    <w:p w:rsidR="007756C5" w:rsidRDefault="007756C5"/>
    <w:sectPr w:rsidR="00775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C7"/>
    <w:rsid w:val="007407C7"/>
    <w:rsid w:val="00775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FF7D0-7CCB-4B84-B272-9B0A5A94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viewer.yandex.ru/view/1130000002451401/?*=4zx%2BBXW56he%2Beh4UXk8QZpLMHrB7InVybCI6InlhLW1haWw6Ly8xNjMyNTU0ODY0OTIxOTMzOTQvMS4yIiwidGl0bGUiOiLQo9Cy0LDQttCw0LXQvNGL0LUg0YDRg9C60L7QstC%2B0LTQuNGC0LXQu9C4LmRvY3giLCJ1aWQiOiIxMTMwMDAwMDAyNDUxNDAxIiwieXUiOiI3OTQwNzA3NjIxNDQ5ODE5MTM1Iiwibm9pZnJhbWUiOmZhbHNlLCJ0cyI6MTUwNTQ1ODg2MzcxOX0%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2017-09-15T07:02:00Z</dcterms:created>
  <dcterms:modified xsi:type="dcterms:W3CDTF">2017-09-15T07:04:00Z</dcterms:modified>
</cp:coreProperties>
</file>